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E3" w:rsidRDefault="00EE4CB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79AC86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spacing w:before="1"/>
        <w:rPr>
          <w:sz w:val="27"/>
        </w:rPr>
      </w:pPr>
    </w:p>
    <w:p w:rsidR="001B5FE3" w:rsidRDefault="00EE4CB6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Ahuayo</w:t>
      </w:r>
    </w:p>
    <w:p w:rsidR="001B5FE3" w:rsidRDefault="00EE4CB6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HGOCHP001</w:t>
      </w: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spacing w:before="10"/>
        <w:rPr>
          <w:sz w:val="19"/>
        </w:rPr>
      </w:pPr>
    </w:p>
    <w:p w:rsidR="001B5FE3" w:rsidRDefault="00EE4CB6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Ahuayo: 130180122</w:t>
      </w:r>
    </w:p>
    <w:p w:rsidR="001B5FE3" w:rsidRDefault="001B5FE3">
      <w:pPr>
        <w:jc w:val="right"/>
        <w:rPr>
          <w:sz w:val="24"/>
        </w:rPr>
        <w:sectPr w:rsidR="001B5FE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EE4CB6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B5FE3" w:rsidRDefault="001B5FE3">
      <w:pPr>
        <w:pStyle w:val="Textoindependiente"/>
        <w:rPr>
          <w:b/>
          <w:sz w:val="34"/>
        </w:rPr>
      </w:pPr>
    </w:p>
    <w:p w:rsidR="001B5FE3" w:rsidRDefault="00EE4CB6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Ahuayo</w:t>
      </w:r>
      <w:r>
        <w:t xml:space="preserve">, del Municipio de </w:t>
      </w:r>
      <w:proofErr w:type="spellStart"/>
      <w:r>
        <w:t>Chapulhuacán</w:t>
      </w:r>
      <w:proofErr w:type="spellEnd"/>
      <w:r>
        <w:t>, con cl</w:t>
      </w:r>
      <w:r>
        <w:t>ave INEGI 1</w:t>
      </w:r>
      <w:r>
        <w:rPr>
          <w:b/>
        </w:rPr>
        <w:t>30180122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HGOCHP001</w:t>
      </w:r>
      <w:r>
        <w:t>.</w:t>
      </w:r>
    </w:p>
    <w:p w:rsidR="001B5FE3" w:rsidRDefault="001B5FE3">
      <w:pPr>
        <w:pStyle w:val="Textoindependiente"/>
        <w:spacing w:before="1"/>
        <w:rPr>
          <w:sz w:val="24"/>
        </w:rPr>
      </w:pPr>
    </w:p>
    <w:p w:rsidR="001B5FE3" w:rsidRDefault="00EE4CB6">
      <w:pPr>
        <w:pStyle w:val="Textoindependiente"/>
        <w:ind w:left="401" w:right="1699"/>
        <w:jc w:val="both"/>
      </w:pPr>
      <w:r>
        <w:rPr>
          <w:b/>
        </w:rPr>
        <w:t xml:space="preserve">Ahuayo </w:t>
      </w:r>
      <w:r>
        <w:t>mantiene Hablantes de Lengua Indígena, de ahí q</w:t>
      </w:r>
      <w:r>
        <w:t xml:space="preserve">ue los habitantes se </w:t>
      </w:r>
      <w:proofErr w:type="spellStart"/>
      <w:r>
        <w:t>autoreconocen</w:t>
      </w:r>
      <w:proofErr w:type="spellEnd"/>
      <w:r>
        <w:t xml:space="preserve"> indígenas, a lo que suma la celebración de fiestas de las que destaca por su importancia la Fiesta Patronal en honor a La Virgen de la Concepción, ésta en su complejidad se integra por diversas manifestaciones culturales </w:t>
      </w:r>
      <w:r>
        <w:t>que definen la identidad comunitaria.</w:t>
      </w:r>
    </w:p>
    <w:p w:rsidR="001B5FE3" w:rsidRDefault="001B5FE3">
      <w:pPr>
        <w:pStyle w:val="Textoindependiente"/>
      </w:pPr>
    </w:p>
    <w:p w:rsidR="001B5FE3" w:rsidRDefault="00EE4CB6">
      <w:pPr>
        <w:pStyle w:val="Textoindependiente"/>
        <w:ind w:left="401" w:right="1694"/>
        <w:jc w:val="both"/>
      </w:pPr>
      <w:r>
        <w:t>La organización se concentra en la Asamblea General o Comunitaria, Asamblea de Comités y la Asamblea Ejidal. La primera resulta prominente en tanto se tratan asuntos de interés para toda la comunidad, es convocada y d</w:t>
      </w:r>
      <w:r>
        <w:t>irigida por el Delegado y pueden participar en ella hombres y mujeres mayores de 18 años que cumplan con sus obligaciones como ciudadanos, se eligen a las autoridades y a los integrantes de comités. La Asamblea de Comité es convocada y dirigida por su Pres</w:t>
      </w:r>
      <w:r>
        <w:t xml:space="preserve">idente y concierne al aspecto que a cada uno le compete. La última es convocada por el Comisariado </w:t>
      </w:r>
      <w:proofErr w:type="gramStart"/>
      <w:r>
        <w:t>Ejidal  y</w:t>
      </w:r>
      <w:proofErr w:type="gramEnd"/>
      <w:r>
        <w:t xml:space="preserve"> figuran temas justamente de los ejidos. Dicha estructura da cuenta de la existencia de aquello que es necesario coordinar en la vida colectiva, man</w:t>
      </w:r>
      <w:r>
        <w:t>ifestado precisamente por la designación de autoridades en distintos espacios que ésta abarca.</w:t>
      </w:r>
    </w:p>
    <w:p w:rsidR="001B5FE3" w:rsidRDefault="001B5FE3">
      <w:pPr>
        <w:pStyle w:val="Textoindependiente"/>
        <w:spacing w:before="11"/>
        <w:rPr>
          <w:sz w:val="21"/>
        </w:rPr>
      </w:pPr>
    </w:p>
    <w:p w:rsidR="001B5FE3" w:rsidRDefault="00EE4CB6">
      <w:pPr>
        <w:pStyle w:val="Textoindependiente"/>
        <w:ind w:left="401" w:right="1695"/>
        <w:jc w:val="both"/>
      </w:pPr>
      <w:r>
        <w:t xml:space="preserve">No hay un reglamento interno, se considera que la comunidad es normada por “usos y costumbres”, sin </w:t>
      </w:r>
      <w:proofErr w:type="gramStart"/>
      <w:r>
        <w:t>embargo</w:t>
      </w:r>
      <w:proofErr w:type="gramEnd"/>
      <w:r>
        <w:t xml:space="preserve"> los habitantes constituyen su acontecer habitual en este sentido por el levantamiento de actas que hacen evidentes los acuerdos tomados en las Asamb</w:t>
      </w:r>
      <w:r>
        <w:t>leas Generales, muchas veces conocidos por las autoridades municipales.</w:t>
      </w:r>
    </w:p>
    <w:p w:rsidR="001B5FE3" w:rsidRDefault="001B5FE3">
      <w:pPr>
        <w:jc w:val="both"/>
        <w:sectPr w:rsidR="001B5FE3">
          <w:pgSz w:w="12240" w:h="15840"/>
          <w:pgMar w:top="1060" w:right="0" w:bottom="280" w:left="1300" w:header="720" w:footer="720" w:gutter="0"/>
          <w:cols w:space="720"/>
        </w:sect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  <w:bookmarkStart w:id="0" w:name="_GoBack"/>
      <w:bookmarkEnd w:id="0"/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spacing w:before="7"/>
        <w:rPr>
          <w:sz w:val="27"/>
        </w:rPr>
      </w:pPr>
    </w:p>
    <w:p w:rsidR="001B5FE3" w:rsidRDefault="00EE4CB6">
      <w:pPr>
        <w:spacing w:before="99"/>
        <w:ind w:left="3704" w:right="4783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Ahuayo,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1B5FE3" w:rsidRDefault="001B5FE3">
      <w:pPr>
        <w:pStyle w:val="Textoindependiente"/>
        <w:rPr>
          <w:b/>
          <w:sz w:val="20"/>
        </w:rPr>
      </w:pPr>
    </w:p>
    <w:p w:rsidR="001B5FE3" w:rsidRDefault="001B5FE3">
      <w:pPr>
        <w:pStyle w:val="Textoindependiente"/>
        <w:rPr>
          <w:b/>
          <w:sz w:val="20"/>
        </w:rPr>
      </w:pPr>
    </w:p>
    <w:p w:rsidR="001B5FE3" w:rsidRDefault="001B5FE3">
      <w:pPr>
        <w:pStyle w:val="Textoindependiente"/>
        <w:rPr>
          <w:b/>
          <w:sz w:val="20"/>
        </w:rPr>
      </w:pPr>
    </w:p>
    <w:p w:rsidR="001B5FE3" w:rsidRDefault="001B5FE3">
      <w:pPr>
        <w:pStyle w:val="Textoindependiente"/>
        <w:rPr>
          <w:b/>
          <w:sz w:val="20"/>
        </w:rPr>
      </w:pPr>
    </w:p>
    <w:p w:rsidR="001B5FE3" w:rsidRDefault="001B5FE3">
      <w:pPr>
        <w:pStyle w:val="Textoindependiente"/>
        <w:rPr>
          <w:b/>
          <w:sz w:val="17"/>
        </w:rPr>
      </w:pPr>
    </w:p>
    <w:p w:rsidR="001B5FE3" w:rsidRDefault="00EE4CB6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1B5FE3" w:rsidRDefault="00EE4CB6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HGOCHP001</w:t>
      </w:r>
    </w:p>
    <w:p w:rsidR="001B5FE3" w:rsidRDefault="00EE4CB6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130180122</w:t>
      </w:r>
    </w:p>
    <w:p w:rsidR="001B5FE3" w:rsidRDefault="001B5FE3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1B5FE3">
        <w:trPr>
          <w:trHeight w:val="398"/>
        </w:trPr>
        <w:tc>
          <w:tcPr>
            <w:tcW w:w="4911" w:type="dxa"/>
            <w:shd w:val="clear" w:color="auto" w:fill="000000"/>
          </w:tcPr>
          <w:p w:rsidR="001B5FE3" w:rsidRDefault="00EE4CB6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1B5FE3" w:rsidRDefault="00EE4CB6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1B5FE3" w:rsidRDefault="00EE4CB6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86.8%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6"/>
        </w:trPr>
        <w:tc>
          <w:tcPr>
            <w:tcW w:w="4911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1B5FE3" w:rsidRDefault="00EE4CB6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201"/>
        </w:trPr>
        <w:tc>
          <w:tcPr>
            <w:tcW w:w="4911" w:type="dxa"/>
            <w:shd w:val="clear" w:color="auto" w:fill="FFFF00"/>
          </w:tcPr>
          <w:p w:rsidR="001B5FE3" w:rsidRDefault="00EE4CB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1B5FE3" w:rsidRDefault="00EE4CB6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1B5FE3" w:rsidRDefault="00EE4CB6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B5FE3">
        <w:trPr>
          <w:trHeight w:val="196"/>
        </w:trPr>
        <w:tc>
          <w:tcPr>
            <w:tcW w:w="4911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1B5FE3" w:rsidRDefault="00EE4CB6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201"/>
        </w:trPr>
        <w:tc>
          <w:tcPr>
            <w:tcW w:w="4911" w:type="dxa"/>
            <w:shd w:val="clear" w:color="auto" w:fill="FABF90"/>
          </w:tcPr>
          <w:p w:rsidR="001B5FE3" w:rsidRDefault="00EE4CB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1B5FE3" w:rsidRDefault="00EE4CB6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1B5FE3" w:rsidRDefault="00EE4CB6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199"/>
        </w:trPr>
        <w:tc>
          <w:tcPr>
            <w:tcW w:w="4911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56.5%</w:t>
            </w:r>
          </w:p>
        </w:tc>
      </w:tr>
      <w:tr w:rsidR="001B5FE3">
        <w:trPr>
          <w:trHeight w:val="196"/>
        </w:trPr>
        <w:tc>
          <w:tcPr>
            <w:tcW w:w="4911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1B5FE3" w:rsidRDefault="00EE4CB6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B5FE3">
        <w:trPr>
          <w:trHeight w:val="200"/>
        </w:trPr>
        <w:tc>
          <w:tcPr>
            <w:tcW w:w="4911" w:type="dxa"/>
            <w:shd w:val="clear" w:color="auto" w:fill="DCE6F1"/>
          </w:tcPr>
          <w:p w:rsidR="001B5FE3" w:rsidRDefault="00EE4CB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1B5FE3" w:rsidRDefault="00EE4CB6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1B5FE3" w:rsidRDefault="00EE4CB6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1B5FE3">
      <w:pPr>
        <w:pStyle w:val="Textoindependiente"/>
        <w:rPr>
          <w:sz w:val="18"/>
        </w:rPr>
      </w:pPr>
    </w:p>
    <w:p w:rsidR="001B5FE3" w:rsidRDefault="00EE4CB6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B5FE3" w:rsidRDefault="00EE4CB6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1B5FE3" w:rsidRDefault="001B5FE3">
      <w:pPr>
        <w:spacing w:line="321" w:lineRule="auto"/>
        <w:rPr>
          <w:sz w:val="13"/>
        </w:rPr>
        <w:sectPr w:rsidR="001B5FE3">
          <w:pgSz w:w="12240" w:h="15840"/>
          <w:pgMar w:top="1060" w:right="0" w:bottom="280" w:left="1300" w:header="720" w:footer="720" w:gutter="0"/>
          <w:cols w:space="720"/>
        </w:sectPr>
      </w:pPr>
    </w:p>
    <w:p w:rsidR="001B5FE3" w:rsidRDefault="00EE4CB6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Ahuayo,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1B5FE3" w:rsidRDefault="00EE4CB6">
      <w:pPr>
        <w:tabs>
          <w:tab w:val="left" w:pos="2424"/>
          <w:tab w:val="right" w:pos="3254"/>
        </w:tabs>
        <w:spacing w:before="366" w:line="280" w:lineRule="auto"/>
        <w:ind w:left="1398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HGOCHP001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130180122</w:t>
      </w:r>
    </w:p>
    <w:p w:rsidR="001B5FE3" w:rsidRDefault="001B5FE3">
      <w:pPr>
        <w:spacing w:line="280" w:lineRule="auto"/>
        <w:rPr>
          <w:sz w:val="14"/>
        </w:rPr>
        <w:sectPr w:rsidR="001B5FE3">
          <w:pgSz w:w="12240" w:h="15840"/>
          <w:pgMar w:top="920" w:right="0" w:bottom="280" w:left="1300" w:header="720" w:footer="720" w:gutter="0"/>
          <w:cols w:num="2" w:space="720" w:equalWidth="0">
            <w:col w:w="5943" w:space="40"/>
            <w:col w:w="4957"/>
          </w:cols>
        </w:sectPr>
      </w:pPr>
    </w:p>
    <w:p w:rsidR="001B5FE3" w:rsidRDefault="00EE4CB6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61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1B5FE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E3" w:rsidRDefault="00EE4CB6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E3" w:rsidRDefault="001B5FE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E3" w:rsidRDefault="00EE4CB6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B5FE3" w:rsidRDefault="001B5FE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1B5FE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1B5FE3" w:rsidRDefault="00EE4CB6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1B5FE3" w:rsidRDefault="00EE4CB6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1B5FE3" w:rsidRDefault="00EE4CB6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B5FE3" w:rsidRDefault="00EE4CB6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86.8%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EE4CB6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92D050"/>
          </w:tcPr>
          <w:p w:rsidR="001B5FE3" w:rsidRDefault="00EE4CB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92D050"/>
          </w:tcPr>
          <w:p w:rsidR="001B5FE3" w:rsidRDefault="00EE4CB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EE4CB6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92D050"/>
          </w:tcPr>
          <w:p w:rsidR="001B5FE3" w:rsidRDefault="00EE4CB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92D05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1B5FE3" w:rsidRDefault="00EE4CB6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92D050"/>
          </w:tcPr>
          <w:p w:rsidR="001B5FE3" w:rsidRDefault="00EE4CB6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B5FE3" w:rsidRDefault="001B5FE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1B5FE3" w:rsidRDefault="00EE4CB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FABF9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EE4CB6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1B5FE3" w:rsidRDefault="00EE4CB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56.5%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shd w:val="clear" w:color="auto" w:fill="FABF90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1B5FE3" w:rsidRDefault="00EE4CB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1B5FE3" w:rsidRDefault="00EE4CB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1B5FE3" w:rsidRDefault="00EE4CB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1B5FE3" w:rsidRDefault="001B5F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B5FE3" w:rsidRDefault="001B5FE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1B5FE3" w:rsidRDefault="00EE4CB6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  <w:tr w:rsidR="001B5FE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1B5FE3" w:rsidRDefault="00EE4CB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1B5FE3" w:rsidRDefault="00EE4CB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1B5FE3" w:rsidRDefault="001B5FE3">
            <w:pPr>
              <w:rPr>
                <w:sz w:val="2"/>
                <w:szCs w:val="2"/>
              </w:rPr>
            </w:pPr>
          </w:p>
        </w:tc>
      </w:tr>
    </w:tbl>
    <w:p w:rsidR="001B5FE3" w:rsidRDefault="00EE4CB6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1B5FE3" w:rsidRDefault="001B5FE3">
      <w:pPr>
        <w:rPr>
          <w:sz w:val="12"/>
        </w:rPr>
        <w:sectPr w:rsidR="001B5FE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spacing w:before="10"/>
        <w:rPr>
          <w:sz w:val="16"/>
        </w:rPr>
      </w:pPr>
    </w:p>
    <w:p w:rsidR="001B5FE3" w:rsidRDefault="00EE4CB6">
      <w:pPr>
        <w:spacing w:before="99"/>
        <w:ind w:left="3704" w:right="477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Ahuayo,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1B5FE3" w:rsidRDefault="001B5FE3">
      <w:pPr>
        <w:pStyle w:val="Textoindependiente"/>
        <w:spacing w:before="2"/>
        <w:rPr>
          <w:b/>
          <w:sz w:val="24"/>
        </w:rPr>
      </w:pPr>
    </w:p>
    <w:p w:rsidR="001B5FE3" w:rsidRDefault="00EE4CB6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HGOCHP001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130180122</w:t>
      </w:r>
    </w:p>
    <w:p w:rsidR="001B5FE3" w:rsidRDefault="001B5FE3">
      <w:pPr>
        <w:spacing w:line="268" w:lineRule="auto"/>
        <w:rPr>
          <w:sz w:val="14"/>
        </w:rPr>
        <w:sectPr w:rsidR="001B5FE3">
          <w:pgSz w:w="12240" w:h="15840"/>
          <w:pgMar w:top="1060" w:right="0" w:bottom="280" w:left="1300" w:header="720" w:footer="720" w:gutter="0"/>
          <w:cols w:space="720"/>
        </w:sectPr>
      </w:pPr>
    </w:p>
    <w:p w:rsidR="001B5FE3" w:rsidRDefault="00EE4CB6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1B5FE3" w:rsidRDefault="00EE4CB6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pt;z-index:-252935168;mso-position-horizontal-relative:page" coordorigin="3208,124" coordsize="5895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71;top:233;width:5814;height:5746" coordorigin="3271,233" coordsize="5814,5746" o:spt="100" adj="0,,0" path="m4001,1058r674,1243l3271,2466r2880,599l5750,5979r802,l6737,4414r845,l7352,3912r1599,l9085,3266r-47,-704l6456,2562r158,-753l5387,1809,4001,1058xm7582,4414r-845,l8008,5346,7582,4414xm8951,3912r-1599,l8922,4050r29,-138xm8300,1058l6456,2562r2582,l9031,2466,7457,2388,8300,1058xm6944,233l6151,512,5387,1809r1227,l6944,233xe" fillcolor="#9bbb59" stroked="f">
              <v:stroke joinstyle="round"/>
              <v:formulas/>
              <v:path arrowok="t" o:connecttype="segments"/>
            </v:shape>
            <v:shape id="_x0000_s1034" style="position:absolute;left:3244;top:204;width:5858;height:5801" coordorigin="3245,204" coordsize="5858,5801" o:spt="100" adj="0,,0" path="m6177,3076r-7,10l6160,3089r-41,15l5724,5975r-1,7l5725,5991r5,5l5735,6002r8,3l6565,6005r11,-9l6578,5982r-801,l5750,5952r31,l6177,3076xm5781,5952r-31,l5777,5982r4,-30xm6528,5952r-747,l5777,5982r801,l6578,5981r1,-6l6526,5975r2,-23xm6734,4385r-8,5l6718,4394r-6,7l6710,4410,6526,5975r26,-23l6582,5952,6758,4461r-37,-27l6763,4416r22,l6752,4392r-7,-6l6734,4385xm6582,5952r-30,l6526,5975r53,l6582,5952xm6785,4416r-22,l6758,4461r1234,907l8002,5375r13,-1l8023,5367r10,-7l8033,5357r-49,l7941,5265,6785,4416xm7941,5265r43,92l8023,5325r-82,-60xm7345,3886r-9,4l7331,3898r-6,7l7325,3916r3,8l7941,5265r82,60l7984,5357r49,l8036,5346r-4,-10l7395,3943r-45,-4l7376,3902r144,l7355,3887r-10,-1xm6763,4416r-42,18l6758,4461r5,-45xm7520,3902r-144,l7395,3943r1538,135l8945,4068r3,-13l8951,4044r-54,l8901,4022,7520,3902xm3371,4025r-9,6l3356,4039r-2,10l3355,4059r5,9l3368,4074r10,2l3389,4074r-18,-49xm6053,3071l3371,4025r18,49l6119,3104r3,-19l6053,3071xm8901,4022r-4,22l8924,4024r-23,-2xm9059,3266r-158,756l8924,4024r-27,20l8951,4044r151,-728l9102,3267r-43,l9059,3266xm7376,3902r-26,37l7395,3943r-19,-41xm9060,3260r-1,6l9059,3267r1,-7xm9102,3260r-42,l9059,3267r43,l9102,3260xm9057,2469r-52,l9029,2493r-23,l9059,3266r1,-6l9102,3260r,-136l9058,2493r-29,l9006,2492r52,l9057,2469xm6122,3085r-3,19l6156,3090r-11,l6122,3085xm6125,3062r-3,23l6145,3090r-1,-13l6125,3062xm6144,3077r1,13l6156,3090r4,-1l6144,3077xm6149,3037r-7,3l6144,3077r16,12l6170,3086r7,-10l6178,3069r-1,-7l6177,3054r-2,-3l6162,3040r-13,-3xm6142,3040r-89,31l6122,3085r3,-23l6143,3062r-1,-22xm6143,3062r-18,l6144,3077r-1,-15xm6178,3069r-1,7l6178,3075r,-6xm4634,2279l3268,2440r-12,1l3246,2452r-1,13l3245,2478r8,11l3266,2493r2787,578l6142,3040r7,-3l3531,2493r-256,l3277,2440r445,l4679,2327r8,-1l4694,2320r5,-7l4652,2313r-18,-34xm6177,3054r,8l6178,3069r1,-10l6177,3054xm6162,3040r13,11l6177,3054r-1,-3l6168,3041r-6,-1xm6151,3036r-2,1l6162,3040r-1,-1l6151,3036xm6972,227r-54,l6953,257r-45,16l6431,2556r-3,11l6433,2579r19,12l6464,2590r9,-7l6492,2567r-10,l6440,2542r57,-47l6971,238r1,-10l6972,227xm6497,2495r-57,47l6482,2567r15,-72xm8309,1029r-15,l8284,1037,6497,2495r-15,72l6492,2567,8192,1180r87,-137l8324,1043r-6,-6l8309,1029xm3277,2440r-2,53l3438,2473r-161,-33xm3438,2473r-163,20l3531,2493r-93,-20xm9005,2469r1,23l9029,2493r-24,-24xm8324,1043r-45,l8317,1078r-125,102l7434,2374r-5,8l7429,2392r4,8l7438,2409r8,6l7456,2415r1550,77l9005,2469r52,l9056,2465r,-14l9046,2441r-14,-1l8282,2403r-804,l7458,2362r46,l8323,1072r7,-11l8328,1047r-4,-4xm3722,2440r-445,l3438,2473r284,-33xm7458,2362r20,41l7503,2364r-45,-2xm7503,2364r-25,39l8282,2403r-779,-39xm7504,2362r-46,l7503,2364r1,-2xm4673,2274r-39,5l4652,2313r21,-39xm4692,2274r-19,l4652,2313r47,l4703,2304r,-8l4699,2288r-7,-14xm4003,1029r-12,1l3974,1047r-2,13l3978,1070r656,1209l4673,2274r19,l4067,1123r-78,-43l4025,1044r7,l4014,1035r-11,-6xm4032,1044r-7,l4067,1123r1308,709l5384,1835r10,-1l5403,1829r7,-7l5426,1794r-62,l5377,1772,4032,1044xm5377,1772r-13,22l5400,1785r-23,-13xm6944,204r-8,4l6142,488r-5,1l6131,494r-3,4l5377,1772r23,13l5364,1794r62,l6167,537r-7,l6174,525r20,l6908,273r10,-46l6972,227r-4,-8l6954,207r-10,-3xm8279,1043r-87,137l8317,1078r-38,-35xm4025,1044r-36,36l4067,1123r-42,-79xm6174,525r-14,12l6169,533r5,-8xm6169,533r-9,4l6167,537r2,-4xm6194,525r-20,l6169,533r25,-8xm6918,227r-10,46l6953,257r-35,-3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1B5FE3" w:rsidRDefault="00EE4CB6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1B5FE3" w:rsidRDefault="001B5FE3">
      <w:pPr>
        <w:rPr>
          <w:sz w:val="9"/>
        </w:rPr>
        <w:sectPr w:rsidR="001B5FE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1B5FE3" w:rsidRDefault="00EE4CB6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B5FE3" w:rsidRDefault="00EE4CB6">
      <w:pPr>
        <w:spacing w:before="164"/>
        <w:ind w:left="3445" w:right="500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B5FE3" w:rsidRDefault="00EE4CB6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B5FE3" w:rsidRDefault="00EE4CB6">
      <w:pPr>
        <w:spacing w:before="227"/>
        <w:ind w:left="3445" w:right="5002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1B5FE3" w:rsidRDefault="00EE4CB6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B5FE3" w:rsidRDefault="00EE4CB6">
      <w:pPr>
        <w:spacing w:before="135"/>
        <w:ind w:left="3445" w:right="500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B5FE3" w:rsidRDefault="001B5FE3">
      <w:pPr>
        <w:jc w:val="center"/>
        <w:rPr>
          <w:sz w:val="8"/>
        </w:rPr>
        <w:sectPr w:rsidR="001B5FE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B5FE3" w:rsidRDefault="001B5FE3">
      <w:pPr>
        <w:pStyle w:val="Textoindependiente"/>
        <w:rPr>
          <w:b/>
          <w:sz w:val="10"/>
        </w:rPr>
      </w:pPr>
    </w:p>
    <w:p w:rsidR="001B5FE3" w:rsidRDefault="001B5FE3">
      <w:pPr>
        <w:pStyle w:val="Textoindependiente"/>
        <w:rPr>
          <w:b/>
          <w:sz w:val="10"/>
        </w:rPr>
      </w:pPr>
    </w:p>
    <w:p w:rsidR="001B5FE3" w:rsidRDefault="001B5FE3">
      <w:pPr>
        <w:pStyle w:val="Textoindependiente"/>
        <w:rPr>
          <w:b/>
          <w:sz w:val="10"/>
        </w:rPr>
      </w:pPr>
    </w:p>
    <w:p w:rsidR="001B5FE3" w:rsidRDefault="001B5FE3">
      <w:pPr>
        <w:pStyle w:val="Textoindependiente"/>
        <w:spacing w:before="6"/>
        <w:rPr>
          <w:b/>
          <w:sz w:val="9"/>
        </w:rPr>
      </w:pPr>
    </w:p>
    <w:p w:rsidR="001B5FE3" w:rsidRDefault="00EE4CB6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spacing w:before="3"/>
        <w:rPr>
          <w:sz w:val="13"/>
        </w:rPr>
      </w:pPr>
    </w:p>
    <w:p w:rsidR="001B5FE3" w:rsidRDefault="00EE4CB6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spacing w:before="10"/>
        <w:rPr>
          <w:sz w:val="11"/>
        </w:rPr>
      </w:pPr>
    </w:p>
    <w:p w:rsidR="001B5FE3" w:rsidRDefault="00EE4CB6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EE4CB6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spacing w:before="11"/>
        <w:rPr>
          <w:sz w:val="13"/>
        </w:rPr>
      </w:pPr>
    </w:p>
    <w:p w:rsidR="001B5FE3" w:rsidRDefault="00EE4CB6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4"/>
        </w:rPr>
      </w:pPr>
    </w:p>
    <w:p w:rsidR="001B5FE3" w:rsidRDefault="00EE4CB6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B5FE3" w:rsidRDefault="00EE4CB6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1B5FE3" w:rsidRDefault="00EE4CB6">
      <w:pPr>
        <w:pStyle w:val="Textoindependiente"/>
        <w:rPr>
          <w:sz w:val="8"/>
        </w:rPr>
      </w:pPr>
      <w:r>
        <w:br w:type="column"/>
      </w:r>
    </w:p>
    <w:p w:rsidR="001B5FE3" w:rsidRDefault="001B5FE3">
      <w:pPr>
        <w:pStyle w:val="Textoindependiente"/>
        <w:rPr>
          <w:sz w:val="8"/>
        </w:rPr>
      </w:pPr>
    </w:p>
    <w:p w:rsidR="001B5FE3" w:rsidRDefault="001B5FE3">
      <w:pPr>
        <w:pStyle w:val="Textoindependiente"/>
        <w:rPr>
          <w:sz w:val="8"/>
        </w:rPr>
      </w:pPr>
    </w:p>
    <w:p w:rsidR="001B5FE3" w:rsidRDefault="001B5FE3">
      <w:pPr>
        <w:pStyle w:val="Textoindependiente"/>
        <w:rPr>
          <w:sz w:val="8"/>
        </w:rPr>
      </w:pPr>
    </w:p>
    <w:p w:rsidR="001B5FE3" w:rsidRDefault="001B5FE3">
      <w:pPr>
        <w:pStyle w:val="Textoindependiente"/>
        <w:spacing w:before="2"/>
        <w:rPr>
          <w:sz w:val="11"/>
        </w:rPr>
      </w:pPr>
    </w:p>
    <w:p w:rsidR="001B5FE3" w:rsidRDefault="00EE4CB6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1B5FE3" w:rsidRDefault="001B5FE3">
      <w:pPr>
        <w:pStyle w:val="Textoindependiente"/>
        <w:rPr>
          <w:b/>
          <w:sz w:val="8"/>
        </w:rPr>
      </w:pPr>
    </w:p>
    <w:p w:rsidR="001B5FE3" w:rsidRDefault="001B5FE3">
      <w:pPr>
        <w:pStyle w:val="Textoindependiente"/>
        <w:rPr>
          <w:b/>
          <w:sz w:val="8"/>
        </w:rPr>
      </w:pPr>
    </w:p>
    <w:p w:rsidR="001B5FE3" w:rsidRDefault="001B5FE3">
      <w:pPr>
        <w:pStyle w:val="Textoindependiente"/>
        <w:rPr>
          <w:b/>
          <w:sz w:val="8"/>
        </w:rPr>
      </w:pPr>
    </w:p>
    <w:p w:rsidR="001B5FE3" w:rsidRDefault="001B5FE3">
      <w:pPr>
        <w:pStyle w:val="Textoindependiente"/>
        <w:rPr>
          <w:b/>
          <w:sz w:val="8"/>
        </w:rPr>
      </w:pPr>
    </w:p>
    <w:p w:rsidR="001B5FE3" w:rsidRDefault="001B5FE3">
      <w:pPr>
        <w:pStyle w:val="Textoindependiente"/>
        <w:spacing w:before="1"/>
        <w:rPr>
          <w:b/>
          <w:sz w:val="11"/>
        </w:rPr>
      </w:pPr>
    </w:p>
    <w:p w:rsidR="001B5FE3" w:rsidRDefault="00EE4CB6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1B5FE3" w:rsidRDefault="00EE4CB6">
      <w:pPr>
        <w:pStyle w:val="Textoindependiente"/>
        <w:rPr>
          <w:b/>
          <w:sz w:val="10"/>
        </w:rPr>
      </w:pPr>
      <w:r>
        <w:br w:type="column"/>
      </w:r>
    </w:p>
    <w:p w:rsidR="001B5FE3" w:rsidRDefault="001B5FE3">
      <w:pPr>
        <w:pStyle w:val="Textoindependiente"/>
        <w:rPr>
          <w:b/>
          <w:sz w:val="10"/>
        </w:rPr>
      </w:pPr>
    </w:p>
    <w:p w:rsidR="001B5FE3" w:rsidRDefault="001B5FE3">
      <w:pPr>
        <w:pStyle w:val="Textoindependiente"/>
        <w:rPr>
          <w:b/>
          <w:sz w:val="10"/>
        </w:rPr>
      </w:pPr>
    </w:p>
    <w:p w:rsidR="001B5FE3" w:rsidRDefault="001B5FE3">
      <w:pPr>
        <w:pStyle w:val="Textoindependiente"/>
        <w:spacing w:before="6"/>
        <w:rPr>
          <w:b/>
          <w:sz w:val="9"/>
        </w:rPr>
      </w:pPr>
    </w:p>
    <w:p w:rsidR="001B5FE3" w:rsidRDefault="00EE4CB6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spacing w:before="7"/>
        <w:rPr>
          <w:sz w:val="8"/>
        </w:rPr>
      </w:pPr>
    </w:p>
    <w:p w:rsidR="001B5FE3" w:rsidRDefault="00EE4CB6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EE4CB6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EE4CB6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spacing w:before="10"/>
        <w:rPr>
          <w:sz w:val="13"/>
        </w:rPr>
      </w:pPr>
    </w:p>
    <w:p w:rsidR="001B5FE3" w:rsidRDefault="00EE4CB6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1B5FE3" w:rsidRDefault="001B5FE3">
      <w:pPr>
        <w:pStyle w:val="Textoindependiente"/>
        <w:rPr>
          <w:sz w:val="10"/>
        </w:rPr>
      </w:pPr>
    </w:p>
    <w:p w:rsidR="001B5FE3" w:rsidRDefault="001B5FE3">
      <w:pPr>
        <w:pStyle w:val="Textoindependiente"/>
        <w:spacing w:before="10"/>
        <w:rPr>
          <w:sz w:val="12"/>
        </w:rPr>
      </w:pPr>
    </w:p>
    <w:p w:rsidR="001B5FE3" w:rsidRDefault="00EE4CB6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B5FE3" w:rsidRDefault="00EE4CB6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1B5FE3" w:rsidRDefault="001B5FE3">
      <w:pPr>
        <w:rPr>
          <w:sz w:val="9"/>
        </w:rPr>
        <w:sectPr w:rsidR="001B5FE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spacing w:before="3"/>
        <w:rPr>
          <w:sz w:val="19"/>
        </w:rPr>
      </w:pPr>
    </w:p>
    <w:p w:rsidR="001B5FE3" w:rsidRDefault="00EE4CB6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312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rPr>
          <w:sz w:val="20"/>
        </w:rPr>
      </w:pPr>
    </w:p>
    <w:p w:rsidR="001B5FE3" w:rsidRDefault="001B5FE3">
      <w:pPr>
        <w:pStyle w:val="Textoindependiente"/>
        <w:spacing w:before="7"/>
        <w:rPr>
          <w:sz w:val="20"/>
        </w:rPr>
      </w:pPr>
    </w:p>
    <w:p w:rsidR="001B5FE3" w:rsidRDefault="00EE4CB6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B5FE3" w:rsidRDefault="00EE4CB6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B5FE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5FE3"/>
    <w:rsid w:val="001B5FE3"/>
    <w:rsid w:val="00E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42A816E"/>
  <w15:docId w15:val="{1409432D-5617-477B-801D-0335F7D3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2019-05-28T16:51:00Z</dcterms:created>
  <dcterms:modified xsi:type="dcterms:W3CDTF">2019-05-30T03:59:00Z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